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7E5AD385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347A7E">
        <w:rPr>
          <w:rFonts w:ascii="Verdana" w:hAnsi="Verdana"/>
          <w:sz w:val="22"/>
          <w:szCs w:val="22"/>
        </w:rPr>
        <w:t>01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</w:t>
      </w:r>
      <w:r w:rsidR="00347A7E">
        <w:rPr>
          <w:rFonts w:ascii="Verdana" w:hAnsi="Verdana"/>
          <w:sz w:val="22"/>
          <w:szCs w:val="22"/>
        </w:rPr>
        <w:t>6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06387538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>Aprova</w:t>
      </w:r>
      <w:r w:rsidR="00347A7E">
        <w:rPr>
          <w:rFonts w:ascii="Verdana" w:hAnsi="Verdana" w:cs="Arial"/>
          <w:sz w:val="22"/>
          <w:szCs w:val="22"/>
        </w:rPr>
        <w:t xml:space="preserve"> a prestação de contas no sistema de </w:t>
      </w:r>
      <w:r w:rsidR="009E430B">
        <w:rPr>
          <w:rFonts w:ascii="Verdana" w:hAnsi="Verdana" w:cs="Arial"/>
          <w:sz w:val="22"/>
          <w:szCs w:val="22"/>
        </w:rPr>
        <w:t>acompanhamento do cofinanciamento estadual fundo a fundo – SIFF do repasse financeiro Incentivo qualificação da estrutura para CRAS, Deliberação CEAS 88/2024 do Conselho Estadual de Assistência Social – CEAS/PR, referente ao período do pagamento até o dia 31 de dezembro de 2025 do município de Ribeirão Claro/PR.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1E80194B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F32EF2">
        <w:rPr>
          <w:rFonts w:ascii="Verdana" w:hAnsi="Verdana"/>
          <w:sz w:val="22"/>
          <w:szCs w:val="22"/>
        </w:rPr>
        <w:t>13</w:t>
      </w:r>
      <w:r w:rsidR="002C3031" w:rsidRPr="00AD35D0">
        <w:rPr>
          <w:rFonts w:ascii="Verdana" w:hAnsi="Verdana"/>
          <w:sz w:val="22"/>
          <w:szCs w:val="22"/>
        </w:rPr>
        <w:t>/</w:t>
      </w:r>
      <w:r w:rsidR="00F32EF2">
        <w:rPr>
          <w:rFonts w:ascii="Verdana" w:hAnsi="Verdana"/>
          <w:sz w:val="22"/>
          <w:szCs w:val="22"/>
        </w:rPr>
        <w:t>0</w:t>
      </w:r>
      <w:r w:rsidR="00C025A3">
        <w:rPr>
          <w:rFonts w:ascii="Verdana" w:hAnsi="Verdana"/>
          <w:sz w:val="22"/>
          <w:szCs w:val="22"/>
        </w:rPr>
        <w:t>2</w:t>
      </w:r>
      <w:r w:rsidR="002C3031" w:rsidRPr="00AD35D0">
        <w:rPr>
          <w:rFonts w:ascii="Verdana" w:hAnsi="Verdana"/>
          <w:sz w:val="22"/>
          <w:szCs w:val="22"/>
        </w:rPr>
        <w:t>/202</w:t>
      </w:r>
      <w:r w:rsidR="00F32EF2">
        <w:rPr>
          <w:rFonts w:ascii="Verdana" w:hAnsi="Verdana"/>
          <w:sz w:val="22"/>
          <w:szCs w:val="22"/>
        </w:rPr>
        <w:t>6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64A97684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="00F32EF2">
        <w:rPr>
          <w:rFonts w:ascii="Verdana" w:hAnsi="Verdana"/>
          <w:b w:val="0"/>
          <w:sz w:val="22"/>
          <w:szCs w:val="22"/>
        </w:rPr>
        <w:t>a prestação de contas no sistema de acompanhamento do cofinanciamento estadual fundo a fundo – SIFF do repasse financeiro Incentivo qualificação da estrutura para CRAS</w:t>
      </w:r>
      <w:r w:rsidR="00292BCA">
        <w:rPr>
          <w:rFonts w:ascii="Verdana" w:hAnsi="Verdana"/>
          <w:b w:val="0"/>
          <w:sz w:val="22"/>
          <w:szCs w:val="22"/>
        </w:rPr>
        <w:t>, Deliberação nº 88/2024 do Conselho Estadual de Assistência Social – CEAS/PR, referente ao período do pagamento até dezembro de 2025 do município de Ribeirão Claro/PR.</w:t>
      </w:r>
    </w:p>
    <w:p w14:paraId="0DE15ACD" w14:textId="77777777" w:rsidR="00F32EF2" w:rsidRDefault="00F32EF2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</w:p>
    <w:p w14:paraId="0756430B" w14:textId="79A8B865" w:rsidR="00C025A3" w:rsidRPr="00C53BBF" w:rsidRDefault="00C025A3" w:rsidP="00C025A3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51772A">
        <w:rPr>
          <w:rFonts w:ascii="Verdana" w:hAnsi="Verdana"/>
          <w:b w:val="0"/>
          <w:sz w:val="22"/>
          <w:szCs w:val="22"/>
        </w:rPr>
        <w:t xml:space="preserve"> a justificativa do saldo em conta de 100% do recurso financeiro na data de 21/12/2025.</w:t>
      </w: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1F315BFD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C025A3">
        <w:rPr>
          <w:rFonts w:ascii="Verdana" w:hAnsi="Verdana"/>
          <w:bCs w:val="0"/>
          <w:sz w:val="22"/>
          <w:szCs w:val="22"/>
        </w:rPr>
        <w:t>3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Pr="00AD35D0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1847142A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51772A">
        <w:rPr>
          <w:rFonts w:ascii="Verdana" w:hAnsi="Verdana"/>
          <w:b w:val="0"/>
          <w:sz w:val="22"/>
          <w:szCs w:val="22"/>
        </w:rPr>
        <w:t>13</w:t>
      </w:r>
      <w:r w:rsidRPr="00AD35D0">
        <w:rPr>
          <w:rFonts w:ascii="Verdana" w:hAnsi="Verdana"/>
          <w:b w:val="0"/>
          <w:sz w:val="22"/>
          <w:szCs w:val="22"/>
        </w:rPr>
        <w:t xml:space="preserve"> de</w:t>
      </w:r>
      <w:r w:rsidR="0051772A">
        <w:rPr>
          <w:rFonts w:ascii="Verdana" w:hAnsi="Verdana"/>
          <w:b w:val="0"/>
          <w:sz w:val="22"/>
          <w:szCs w:val="22"/>
        </w:rPr>
        <w:t xml:space="preserve"> fevereiro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51772A">
        <w:rPr>
          <w:rFonts w:ascii="Verdana" w:hAnsi="Verdana"/>
          <w:b w:val="0"/>
          <w:sz w:val="22"/>
          <w:szCs w:val="22"/>
        </w:rPr>
        <w:t>6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865B" w14:textId="77777777" w:rsidR="00A53980" w:rsidRDefault="00A53980">
      <w:r>
        <w:separator/>
      </w:r>
    </w:p>
  </w:endnote>
  <w:endnote w:type="continuationSeparator" w:id="0">
    <w:p w14:paraId="4046D195" w14:textId="77777777" w:rsidR="00A53980" w:rsidRDefault="00A5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6AF3" w14:textId="77777777" w:rsidR="00A53980" w:rsidRDefault="00A53980">
      <w:r>
        <w:separator/>
      </w:r>
    </w:p>
  </w:footnote>
  <w:footnote w:type="continuationSeparator" w:id="0">
    <w:p w14:paraId="5FFC3F8C" w14:textId="77777777" w:rsidR="00A53980" w:rsidRDefault="00A53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0C43"/>
    <w:rsid w:val="0010200F"/>
    <w:rsid w:val="001363CC"/>
    <w:rsid w:val="00174895"/>
    <w:rsid w:val="001922D9"/>
    <w:rsid w:val="001C16CD"/>
    <w:rsid w:val="001F3C24"/>
    <w:rsid w:val="00206198"/>
    <w:rsid w:val="00261BA6"/>
    <w:rsid w:val="00274902"/>
    <w:rsid w:val="002817A3"/>
    <w:rsid w:val="00292BCA"/>
    <w:rsid w:val="00297E93"/>
    <w:rsid w:val="002B4960"/>
    <w:rsid w:val="002C3031"/>
    <w:rsid w:val="002C3DD8"/>
    <w:rsid w:val="002C6009"/>
    <w:rsid w:val="002E15E7"/>
    <w:rsid w:val="002E649C"/>
    <w:rsid w:val="003013CC"/>
    <w:rsid w:val="00302C67"/>
    <w:rsid w:val="00326667"/>
    <w:rsid w:val="00337B09"/>
    <w:rsid w:val="00347A7E"/>
    <w:rsid w:val="00355840"/>
    <w:rsid w:val="00365D0C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03283"/>
    <w:rsid w:val="00514877"/>
    <w:rsid w:val="0051772A"/>
    <w:rsid w:val="00546B3F"/>
    <w:rsid w:val="005574BA"/>
    <w:rsid w:val="005745C1"/>
    <w:rsid w:val="00586553"/>
    <w:rsid w:val="005A48A7"/>
    <w:rsid w:val="005B0F4F"/>
    <w:rsid w:val="005B5823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E430B"/>
    <w:rsid w:val="009F034C"/>
    <w:rsid w:val="00A141ED"/>
    <w:rsid w:val="00A21C53"/>
    <w:rsid w:val="00A33A36"/>
    <w:rsid w:val="00A40BF6"/>
    <w:rsid w:val="00A53980"/>
    <w:rsid w:val="00A67688"/>
    <w:rsid w:val="00AA0612"/>
    <w:rsid w:val="00AA2155"/>
    <w:rsid w:val="00AB21ED"/>
    <w:rsid w:val="00AB2BCF"/>
    <w:rsid w:val="00AD35D0"/>
    <w:rsid w:val="00AE6727"/>
    <w:rsid w:val="00B221AD"/>
    <w:rsid w:val="00B87A05"/>
    <w:rsid w:val="00BC43BD"/>
    <w:rsid w:val="00C0248D"/>
    <w:rsid w:val="00C025A3"/>
    <w:rsid w:val="00C04857"/>
    <w:rsid w:val="00C23A00"/>
    <w:rsid w:val="00C24178"/>
    <w:rsid w:val="00C46F50"/>
    <w:rsid w:val="00C53BBF"/>
    <w:rsid w:val="00C92763"/>
    <w:rsid w:val="00CB0BF1"/>
    <w:rsid w:val="00CC18B1"/>
    <w:rsid w:val="00D02773"/>
    <w:rsid w:val="00D2549B"/>
    <w:rsid w:val="00D77787"/>
    <w:rsid w:val="00D812D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32EF2"/>
    <w:rsid w:val="00F42D1F"/>
    <w:rsid w:val="00F44468"/>
    <w:rsid w:val="00F66242"/>
    <w:rsid w:val="00F66579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5</cp:revision>
  <cp:lastPrinted>2017-05-29T18:09:00Z</cp:lastPrinted>
  <dcterms:created xsi:type="dcterms:W3CDTF">2026-02-13T18:26:00Z</dcterms:created>
  <dcterms:modified xsi:type="dcterms:W3CDTF">2026-02-13T18:48:00Z</dcterms:modified>
</cp:coreProperties>
</file>